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07" w:rsidRPr="00B13507" w:rsidRDefault="00B13507" w:rsidP="00B13507">
      <w:pPr>
        <w:shd w:val="clear" w:color="auto" w:fill="FFFFFF"/>
        <w:spacing w:after="100" w:afterAutospacing="1" w:line="510" w:lineRule="atLeast"/>
        <w:jc w:val="center"/>
        <w:outlineLvl w:val="1"/>
        <w:rPr>
          <w:rFonts w:ascii="inherit" w:eastAsia="Times New Roman" w:hAnsi="inherit" w:cs="Arial"/>
          <w:bCs/>
          <w:caps/>
          <w:color w:val="4A4A4A"/>
          <w:sz w:val="36"/>
          <w:szCs w:val="36"/>
          <w:lang w:eastAsia="ru-RU"/>
        </w:rPr>
      </w:pPr>
      <w:r w:rsidRPr="00B13507">
        <w:rPr>
          <w:rFonts w:ascii="inherit" w:eastAsia="Times New Roman" w:hAnsi="inherit" w:cs="Arial"/>
          <w:bCs/>
          <w:caps/>
          <w:color w:val="4A4A4A"/>
          <w:sz w:val="36"/>
          <w:szCs w:val="36"/>
          <w:lang w:eastAsia="ru-RU"/>
        </w:rPr>
        <w:t>КОНСУЛЬТАЦИЯЛЫҚ ПУНКТ</w:t>
      </w:r>
    </w:p>
    <w:p w:rsidR="00B13507" w:rsidRPr="00B13507" w:rsidRDefault="00B13507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75757"/>
          <w:sz w:val="26"/>
          <w:szCs w:val="26"/>
          <w:lang w:val="kk-KZ" w:eastAsia="ru-RU"/>
        </w:rPr>
      </w:pPr>
      <w:r>
        <w:rPr>
          <w:rFonts w:ascii="Arial" w:eastAsia="Times New Roman" w:hAnsi="Arial" w:cs="Arial"/>
          <w:b/>
          <w:bCs/>
          <w:color w:val="575757"/>
          <w:sz w:val="26"/>
          <w:szCs w:val="26"/>
          <w:lang w:eastAsia="ru-RU"/>
        </w:rPr>
        <w:t>2024-2025</w:t>
      </w:r>
      <w:r w:rsidRPr="00B13507">
        <w:rPr>
          <w:rFonts w:ascii="Arial" w:eastAsia="Times New Roman" w:hAnsi="Arial" w:cs="Arial"/>
          <w:b/>
          <w:bCs/>
          <w:color w:val="575757"/>
          <w:sz w:val="26"/>
          <w:szCs w:val="26"/>
          <w:lang w:eastAsia="ru-RU"/>
        </w:rPr>
        <w:t xml:space="preserve"> оқу жылына арналған</w:t>
      </w:r>
      <w:proofErr w:type="gramStart"/>
      <w:r w:rsidRPr="00B13507">
        <w:rPr>
          <w:rFonts w:ascii="Arial" w:eastAsia="Times New Roman" w:hAnsi="Arial" w:cs="Arial"/>
          <w:color w:val="575757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  <w:t>А</w:t>
      </w:r>
      <w:proofErr w:type="gramEnd"/>
      <w:r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  <w:t>қсу негізгі мектебі жанындағыКММ «Айгөлек» шағын орталығы</w:t>
      </w:r>
    </w:p>
    <w:p w:rsidR="00B13507" w:rsidRPr="00B13507" w:rsidRDefault="00B13507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b/>
          <w:bCs/>
          <w:color w:val="575757"/>
          <w:sz w:val="26"/>
          <w:szCs w:val="26"/>
          <w:lang w:eastAsia="ru-RU"/>
        </w:rPr>
        <w:t>КОНСУЛЬТАЦИЯЛЫҚ ПУНКТТІҢ ЖҰМЫС КЕСТЕСІ</w:t>
      </w:r>
    </w:p>
    <w:tbl>
      <w:tblPr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3102"/>
        <w:gridCol w:w="7761"/>
        <w:gridCol w:w="2397"/>
      </w:tblGrid>
      <w:tr w:rsidR="00B13507" w:rsidRPr="00B13507" w:rsidTr="00AC4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Апта кү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ұмыс уақыты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МДҰжауапты қызметкерінің лауазымы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 номері</w:t>
            </w:r>
          </w:p>
        </w:tc>
      </w:tr>
      <w:tr w:rsidR="00B13507" w:rsidRPr="00B13507" w:rsidTr="00AC4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Дүйсенбі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7053211200</w:t>
            </w:r>
          </w:p>
        </w:tc>
      </w:tr>
      <w:tr w:rsidR="00B13507" w:rsidRPr="00B13507" w:rsidTr="00AC4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Сейсенбі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87711698618</w:t>
            </w:r>
          </w:p>
        </w:tc>
      </w:tr>
      <w:tr w:rsidR="00B13507" w:rsidRPr="00B13507" w:rsidTr="00AC4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Сәрсенбі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Тәрбиешілер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87713619844</w:t>
            </w:r>
          </w:p>
        </w:tc>
      </w:tr>
      <w:tr w:rsidR="00B13507" w:rsidRPr="00B13507" w:rsidTr="00AC4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Бейсенбі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87053211200</w:t>
            </w:r>
          </w:p>
        </w:tc>
      </w:tr>
      <w:tr w:rsidR="00B13507" w:rsidRPr="00B13507" w:rsidTr="00AC41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3433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Медбике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719058319</w:t>
            </w:r>
          </w:p>
        </w:tc>
      </w:tr>
    </w:tbl>
    <w:p w:rsidR="003433FF" w:rsidRDefault="003433FF" w:rsidP="00B135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75757"/>
          <w:sz w:val="26"/>
          <w:szCs w:val="26"/>
          <w:lang w:val="kk-KZ" w:eastAsia="ru-RU"/>
        </w:rPr>
      </w:pPr>
    </w:p>
    <w:p w:rsidR="00B13507" w:rsidRPr="00B13507" w:rsidRDefault="00B13507" w:rsidP="00B135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color w:val="575757"/>
          <w:sz w:val="26"/>
          <w:szCs w:val="26"/>
          <w:lang w:eastAsia="ru-RU"/>
        </w:rPr>
        <w:br w:type="textWrapping" w:clear="all"/>
      </w:r>
      <w:r w:rsidR="003433FF">
        <w:rPr>
          <w:rFonts w:ascii="Arial" w:eastAsia="Times New Roman" w:hAnsi="Arial" w:cs="Arial"/>
          <w:noProof/>
          <w:color w:val="575757"/>
          <w:sz w:val="26"/>
          <w:szCs w:val="26"/>
          <w:lang w:eastAsia="ru-RU"/>
        </w:rPr>
        <w:drawing>
          <wp:inline distT="0" distB="0" distL="0" distR="0" wp14:anchorId="21FC75C6" wp14:editId="6D3EE13A">
            <wp:extent cx="3667125" cy="23145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579" cy="231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33FF">
        <w:rPr>
          <w:rFonts w:ascii="Arial" w:eastAsia="Times New Roman" w:hAnsi="Arial" w:cs="Arial"/>
          <w:color w:val="575757"/>
          <w:sz w:val="26"/>
          <w:szCs w:val="26"/>
          <w:lang w:val="kk-KZ" w:eastAsia="ru-RU"/>
        </w:rPr>
        <w:t xml:space="preserve">                             </w:t>
      </w:r>
      <w:r w:rsidR="003433FF">
        <w:rPr>
          <w:rFonts w:ascii="Arial" w:eastAsia="Times New Roman" w:hAnsi="Arial" w:cs="Arial"/>
          <w:b/>
          <w:bCs/>
          <w:noProof/>
          <w:color w:val="575757"/>
          <w:sz w:val="26"/>
          <w:szCs w:val="26"/>
          <w:lang w:eastAsia="ru-RU"/>
        </w:rPr>
        <w:drawing>
          <wp:inline distT="0" distB="0" distL="0" distR="0" wp14:anchorId="761CCEEE" wp14:editId="4A3B817D">
            <wp:extent cx="3740163" cy="23322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277" cy="2338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33FF">
        <w:rPr>
          <w:rFonts w:ascii="Arial" w:eastAsia="Times New Roman" w:hAnsi="Arial" w:cs="Arial"/>
          <w:color w:val="575757"/>
          <w:sz w:val="26"/>
          <w:szCs w:val="26"/>
          <w:lang w:val="kk-KZ" w:eastAsia="ru-RU"/>
        </w:rPr>
        <w:t xml:space="preserve">             </w:t>
      </w:r>
    </w:p>
    <w:p w:rsidR="006B4C39" w:rsidRDefault="0004168E" w:rsidP="00480098">
      <w:pPr>
        <w:shd w:val="clear" w:color="auto" w:fill="FFFFFF"/>
        <w:tabs>
          <w:tab w:val="left" w:pos="390"/>
        </w:tabs>
        <w:spacing w:after="100" w:afterAutospacing="1" w:line="240" w:lineRule="auto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F9577B5" wp14:editId="241E46F4">
                <wp:extent cx="304800" cy="304800"/>
                <wp:effectExtent l="0" t="0" r="0" b="0"/>
                <wp:docPr id="4" name="AutoShape 7" descr="blob:https://web.whatsapp.com/ec1d6e18-a5de-4b7d-8da5-5c38d20720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blob:https://web.whatsapp.com/ec1d6e18-a5de-4b7d-8da5-5c38d20720a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emzTD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480098"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  <w:tab/>
      </w:r>
      <w:r w:rsidR="00DD608C">
        <w:rPr>
          <w:rFonts w:ascii="Arial" w:eastAsia="Times New Roman" w:hAnsi="Arial" w:cs="Arial"/>
          <w:b/>
          <w:bCs/>
          <w:noProof/>
          <w:color w:val="575757"/>
          <w:sz w:val="26"/>
          <w:szCs w:val="26"/>
          <w:lang w:eastAsia="ru-RU"/>
        </w:rPr>
        <w:drawing>
          <wp:inline distT="0" distB="0" distL="0" distR="0" wp14:anchorId="475D9A00">
            <wp:extent cx="8086725" cy="4248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737" cy="425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08C" w:rsidRDefault="0004168E" w:rsidP="0004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  <w:r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  <w:t xml:space="preserve">                                                                               </w:t>
      </w:r>
    </w:p>
    <w:p w:rsidR="00DD608C" w:rsidRDefault="00DD608C" w:rsidP="0004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</w:p>
    <w:p w:rsidR="00DD608C" w:rsidRDefault="00DD608C" w:rsidP="0004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  <w:r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  <w:t xml:space="preserve">                                                                      </w:t>
      </w:r>
      <w:r w:rsidR="0004168E"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  <w:t xml:space="preserve"> </w:t>
      </w:r>
    </w:p>
    <w:p w:rsidR="00DD608C" w:rsidRDefault="00DD608C" w:rsidP="0004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  <w:bookmarkStart w:id="0" w:name="_GoBack"/>
      <w:bookmarkEnd w:id="0"/>
    </w:p>
    <w:p w:rsidR="00B13507" w:rsidRPr="00B13507" w:rsidRDefault="00DD608C" w:rsidP="0004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75757"/>
          <w:sz w:val="26"/>
          <w:szCs w:val="26"/>
          <w:lang w:val="kk-KZ" w:eastAsia="ru-RU"/>
        </w:rPr>
      </w:pPr>
      <w:r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  <w:lastRenderedPageBreak/>
        <w:t xml:space="preserve">                                                                            </w:t>
      </w:r>
      <w:r w:rsidR="0004168E"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  <w:t xml:space="preserve"> 2024-2025</w:t>
      </w:r>
      <w:r w:rsidR="00B13507" w:rsidRPr="00B13507"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  <w:t> оқу жылына арналған</w:t>
      </w:r>
      <w:r w:rsidR="00B13507" w:rsidRPr="00B13507">
        <w:rPr>
          <w:rFonts w:ascii="Arial" w:eastAsia="Times New Roman" w:hAnsi="Arial" w:cs="Arial"/>
          <w:color w:val="575757"/>
          <w:sz w:val="26"/>
          <w:szCs w:val="26"/>
          <w:lang w:val="kk-KZ" w:eastAsia="ru-RU"/>
        </w:rPr>
        <w:br/>
      </w:r>
      <w:r w:rsidR="0004168E"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  <w:t xml:space="preserve">                                                                </w:t>
      </w:r>
      <w:r w:rsidR="00B13507" w:rsidRPr="00B13507"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  <w:t>консультациялық пунктінің жұмыс жоспары</w:t>
      </w:r>
    </w:p>
    <w:tbl>
      <w:tblPr>
        <w:tblW w:w="1573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3969"/>
        <w:gridCol w:w="1444"/>
        <w:gridCol w:w="2241"/>
      </w:tblGrid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Өткізу нысаны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Мамандар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AC41EE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Шағын орталық </w:t>
            </w:r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консультативтік пунктіне баратын отбасылардың тізімін</w:t>
            </w:r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қалыптастыру</w:t>
            </w:r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Консультациялық пункттің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 жылына арналған жылдық жұмыс жо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спарын бекіту Баланы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шағын орталыққа</w:t>
            </w:r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бейімдеу, мамандардың жұмыс кестесі, баланың жеке білім беру бағытын анықтау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Консультативті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пунктіне жазылатын ата-аналардың  өтініштер толтыру.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 Психолог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«Бұ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қызықты»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AC41EE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Танысу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шағын орталық </w:t>
            </w:r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бойынша шолу экскурсиясы</w:t>
            </w:r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Ата-аналарға сауалнама жүргізу</w:t>
            </w:r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(жеке қажеттіліктерді анықтау)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AC41EE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Шағын орталықтағы</w:t>
            </w:r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</w:t>
            </w:r>
            <w:proofErr w:type="gramStart"/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күнім»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Медбике, Әдіскер, психолог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«Мектеп жасына дейінгі балалардың тілдік дамуы»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дөңгелек үстел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Отбасында ұтымды тамақтануды ұйымдастыру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медбике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белсенділігі және денсаулық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 сабағы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AC41EE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тәрбиешілер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Отбасылық тәрбиенің баланың дамуына әсері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«Тәрбие ойыны»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«Баланы мадақтау және айыптау»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AC41EE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13507"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меңгеруші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«Емдейтін ойындар»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«Баланың денсаулығын нығайту»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Медбике, тәрбиеші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МДҰмамандарының жеке жұмысы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кеңес беру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медбике,</w:t>
            </w: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тәрбиеші, 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«Менің досым 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AC41EE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«Бүкі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отбасының денсаулығы үшін»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медбике, тәрбиеші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«Виртуалды кеңес беру пункті»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МДҰсайтында (Сұра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МДҰмамандарының жеке жұмысы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кеңес беру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психолог,әдіскер, м</w:t>
            </w:r>
            <w:r w:rsidR="00AC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едбике, тәрбиеші,,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«Сурет салуды үйрену»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тәрбиеші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«Денсаулық басты байлық»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Ішек инфекцияларының алдын алу туралы консультация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медбике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«Балаларды мектепке дайындау»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кеңес беру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C41EE" w:rsidRPr="00B13507" w:rsidTr="006B4C39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ұмыстың нәтижелілігі туралы жылдық есеп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сауалнама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507" w:rsidRPr="00B13507" w:rsidRDefault="00B13507" w:rsidP="00B135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B13507" w:rsidRPr="00B13507" w:rsidRDefault="00B13507" w:rsidP="00B135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color w:val="575757"/>
          <w:sz w:val="26"/>
          <w:szCs w:val="26"/>
          <w:lang w:eastAsia="ru-RU"/>
        </w:rPr>
        <w:br w:type="textWrapping" w:clear="all"/>
      </w:r>
    </w:p>
    <w:p w:rsidR="00B13507" w:rsidRPr="00B13507" w:rsidRDefault="00B13507" w:rsidP="00B1350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i/>
          <w:iCs/>
          <w:color w:val="575757"/>
          <w:sz w:val="26"/>
          <w:szCs w:val="26"/>
          <w:lang w:eastAsia="ru-RU"/>
        </w:rPr>
        <w:t>.</w:t>
      </w:r>
    </w:p>
    <w:p w:rsidR="00B13507" w:rsidRPr="00B13507" w:rsidRDefault="00B13507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i/>
          <w:iCs/>
          <w:color w:val="575757"/>
          <w:sz w:val="26"/>
          <w:szCs w:val="26"/>
          <w:lang w:eastAsia="ru-RU"/>
        </w:rPr>
        <w:t> </w:t>
      </w:r>
    </w:p>
    <w:p w:rsidR="0099390E" w:rsidRDefault="0099390E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</w:p>
    <w:p w:rsidR="0099390E" w:rsidRDefault="0099390E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</w:p>
    <w:p w:rsidR="006B4C39" w:rsidRDefault="006B4C39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</w:p>
    <w:p w:rsidR="006B4C39" w:rsidRDefault="006B4C39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</w:p>
    <w:p w:rsidR="006B4C39" w:rsidRDefault="006B4C39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</w:p>
    <w:p w:rsidR="006B4C39" w:rsidRDefault="006B4C39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</w:p>
    <w:p w:rsidR="006B4C39" w:rsidRDefault="006B4C39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</w:p>
    <w:p w:rsidR="006B4C39" w:rsidRDefault="006B4C39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</w:p>
    <w:p w:rsidR="006B4C39" w:rsidRDefault="006B4C39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</w:p>
    <w:p w:rsidR="006B4C39" w:rsidRDefault="006B4C39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575757"/>
          <w:sz w:val="26"/>
          <w:szCs w:val="26"/>
          <w:lang w:val="kk-KZ" w:eastAsia="ru-RU"/>
        </w:rPr>
      </w:pPr>
    </w:p>
    <w:p w:rsidR="00B13507" w:rsidRPr="00B13507" w:rsidRDefault="00B13507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b/>
          <w:bCs/>
          <w:color w:val="575757"/>
          <w:sz w:val="26"/>
          <w:szCs w:val="26"/>
          <w:lang w:eastAsia="ru-RU"/>
        </w:rPr>
        <w:lastRenderedPageBreak/>
        <w:t>КОНСУЛЬТАЦИЯЛЫҚ  ПУНКТТЕР</w:t>
      </w:r>
    </w:p>
    <w:p w:rsidR="00B13507" w:rsidRPr="00B13507" w:rsidRDefault="00B13507" w:rsidP="00B135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Мектепке дейінгі ұйым базасында құрылған ата-аналарға арналған   консультациялық пункттер мектеп жасына дейінгі балаларды дамытуда отбасына көмек көрсетудің балама түрлерінің бі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р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і болып табылады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 xml:space="preserve">Консультациялық пункттердің мақсаты мектепке дейінгі тәрбие мен оқытудың қолжетімділігін қамтамасыз ету, балалары мектепке дейінгі ұйымға бармаған ата-аналарға әдістемелік 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к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өмек көрсету.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Міндеттері:</w:t>
      </w:r>
    </w:p>
    <w:p w:rsidR="00B13507" w:rsidRPr="00B13507" w:rsidRDefault="00B13507" w:rsidP="00B13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ата-аналар қоғамдастығына мектепке дейінгі ұйым мамандарының психологиялы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қ-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педагогикалық көмек көрсетуін жүзеге асыру;</w:t>
      </w:r>
    </w:p>
    <w:p w:rsidR="00B13507" w:rsidRPr="00B13507" w:rsidRDefault="00B13507" w:rsidP="00B13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балаларды мектепке дейінгі ұйым жағдайларына бейімдеу және әлеуметтендіру;</w:t>
      </w:r>
    </w:p>
    <w:p w:rsidR="00B13507" w:rsidRPr="00B13507" w:rsidRDefault="00B13507" w:rsidP="00B135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–  1 жастан 2 жасқа дейінгі балаларды тәрбиелеп отырған ата-аналардың (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заңды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 xml:space="preserve"> өкілдердің) педагогикалық құзыреттілігін арттыру;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– мектеп  жасына дейінгі балалардың дамуындағы  кездесетін бұзылушылықтардың алдын алу және уақтылы теңестіру.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 xml:space="preserve">Консультациялық  пункттердің және оның мамандарының қызметі отбасы мен әлеуметтік, медициналық және 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бас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қа да ұйымдар арасында байланыстырушы буын болуға арналған, олардың жалпы мақсаты баланың толыққанды дамуында ата-аналарға диагностикалық және консультациялық көмек көрсету және қолдау болып табылады.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Консультациялық пункттерді ұйымдастырушылар баланың физикалық және психикалық денсаулығының алдын – алу мәселелерін шешеді. Сондықтан мектепке дейінгі ұйымның мамандары балалардың дамуындағы кездесеті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н б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ұзылушылықтардың  алдын алу және теңестіру бойынша жұмыстарды жүзеге асырады.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Ата-аналар көрсетілген телефондар бойынша консультациялық пунктіне бару үшін ыңғайлы уақытты келіседі. Белгіленген тақырыпты негізге ала отырып, әкімшілік консультация беру үшін қ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ажетт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і ақпаратты толық меңгерген маманды тартады. Ата-аналарға консультация беруді мәселенің  мазмұнына байланысты бі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р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 xml:space="preserve"> немесе бірнеше мамандар бір уақытта жүргізеді.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Консультациялардың тізбесі үлгілері: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 мектепке дейінгі ұйымдарға бармайтын мектеп жасына дейінгі балаларды әлеуметтендіру;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 ерте жастағы балалар дамуының жас кезеңдері;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 балалардың тамақтануын ұйымдастыру;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lastRenderedPageBreak/>
        <w:t>- үй жағдайында ойын әрекетін ұйымдастыру;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 xml:space="preserve">- балаларды шынықтыру және сауықтыру үшін жағдай жасау және 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т.б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.</w:t>
      </w:r>
    </w:p>
    <w:p w:rsidR="00B13507" w:rsidRPr="00B13507" w:rsidRDefault="00B13507" w:rsidP="00B135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b/>
          <w:bCs/>
          <w:color w:val="575757"/>
          <w:sz w:val="26"/>
          <w:szCs w:val="26"/>
          <w:lang w:eastAsia="ru-RU"/>
        </w:rPr>
        <w:t> </w:t>
      </w:r>
    </w:p>
    <w:p w:rsidR="00B13507" w:rsidRPr="00B13507" w:rsidRDefault="00B13507" w:rsidP="00B135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b/>
          <w:bCs/>
          <w:color w:val="575757"/>
          <w:sz w:val="26"/>
          <w:szCs w:val="26"/>
          <w:lang w:eastAsia="ru-RU"/>
        </w:rPr>
        <w:t>КОНСУЛЬТАЦИЯЛЫҚ ПУНКТТЕРДЕ АТА-АНАЛАРҒА ПСИХОЛОГИЯЛЫ</w:t>
      </w:r>
      <w:proofErr w:type="gramStart"/>
      <w:r w:rsidRPr="00B13507">
        <w:rPr>
          <w:rFonts w:ascii="Arial" w:eastAsia="Times New Roman" w:hAnsi="Arial" w:cs="Arial"/>
          <w:b/>
          <w:bCs/>
          <w:color w:val="575757"/>
          <w:sz w:val="26"/>
          <w:szCs w:val="26"/>
          <w:lang w:eastAsia="ru-RU"/>
        </w:rPr>
        <w:t>Қ-</w:t>
      </w:r>
      <w:proofErr w:type="gramEnd"/>
      <w:r w:rsidRPr="00B13507">
        <w:rPr>
          <w:rFonts w:ascii="Arial" w:eastAsia="Times New Roman" w:hAnsi="Arial" w:cs="Arial"/>
          <w:b/>
          <w:bCs/>
          <w:color w:val="575757"/>
          <w:sz w:val="26"/>
          <w:szCs w:val="26"/>
          <w:lang w:eastAsia="ru-RU"/>
        </w:rPr>
        <w:t>ПЕДАГОГИКАЛЫҚ ҚОЛДАУ КӨРСЕТУ</w:t>
      </w:r>
    </w:p>
    <w:p w:rsidR="00B13507" w:rsidRPr="00B13507" w:rsidRDefault="00B13507" w:rsidP="00B135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</w:pP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Ата-аналардың мектеп жасына дейінгі балаларды тәрбиелеудегі қиындықтары көбінесе олардың психологиялы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қ-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 xml:space="preserve">педагогикалық біліктілігінің жеткіліксіздігімен байланысты. Қазіргі педагогикалық оқу құралдарының көптігіне қарамастан, олар әрбір нақты отбасының мәселелерін шеше алмайды. Сондықтан 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ата-аналар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ға мамандардың консультациялық көмегі қажет.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Мектепке дейінгі біліммен қамтылмаған балалардың (1-2 жас) ата-аналарына (заңды өкілдеріне) психологиялы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қ-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педагогикалық көмек көрсету талдау, ақпараттық,  әдістемелік-ұйымдастырушылық, консультациялық қызметті қамтиды.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</w:r>
      <w:r w:rsidRPr="00B13507">
        <w:rPr>
          <w:rFonts w:ascii="Arial" w:eastAsia="Times New Roman" w:hAnsi="Arial" w:cs="Arial"/>
          <w:b/>
          <w:i/>
          <w:iCs/>
          <w:color w:val="575757"/>
          <w:sz w:val="26"/>
          <w:szCs w:val="26"/>
          <w:lang w:eastAsia="ru-RU"/>
        </w:rPr>
        <w:t>Талдамалық  қызмет: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мектепке дейінгі сапалы білі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м алу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 xml:space="preserve"> мәселелерінде ата-аналардың қажеттіліктеріне мониторинг жүргізу;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тәрбиелеу және дамыту, күту  мәселелеріндегі қиындықтарды анықтау;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 xml:space="preserve">әдістемелік 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к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өмек көрсетудің жайы мен нәтижелерін зерделеу және талдау, оны жетілдіру бағыттарын айқындау.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</w:r>
      <w:r w:rsidRPr="00B13507">
        <w:rPr>
          <w:rFonts w:ascii="Arial" w:eastAsia="Times New Roman" w:hAnsi="Arial" w:cs="Arial"/>
          <w:b/>
          <w:i/>
          <w:iCs/>
          <w:color w:val="575757"/>
          <w:sz w:val="26"/>
          <w:szCs w:val="26"/>
          <w:lang w:eastAsia="ru-RU"/>
        </w:rPr>
        <w:t>Ақпараттық қызмет: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педагогикалық ақпараттың деректер банкін қалыптастыру (нормативті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к-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құқықтық, ғылыми-әдістемелік және т. б.);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ата-аналарды мектепке дейінгі білім беруді дамытудың жаңа бағыттары туралы, дамытушы бағдарламалардың мазмұны, оқ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у-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әдістемелік жиынтықтар, бейнематериалдар, олардың сұраныстарына сәйкес әртүрлі бағыттағы мамандардың ұсыныстары туралы хабардар ету;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инклюзивтік тәрбие мәселелері бойынша бірыңғай білім беру кеңі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ст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ігін құру.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</w:r>
      <w:r w:rsidRPr="00B13507">
        <w:rPr>
          <w:rFonts w:ascii="Arial" w:eastAsia="Times New Roman" w:hAnsi="Arial" w:cs="Arial"/>
          <w:b/>
          <w:i/>
          <w:iCs/>
          <w:color w:val="575757"/>
          <w:sz w:val="26"/>
          <w:szCs w:val="26"/>
          <w:lang w:eastAsia="ru-RU"/>
        </w:rPr>
        <w:t> Әдістемелік- ұйымдастырушылық қызмет: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1 жастан 2 жасқа дейінгі балаларды тәрбиелеу және дамыту мәселелері бойынша әдістемелік сүйемелдеу және практикалық көмек көрсету сұраныстарын зерделеу;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 xml:space="preserve">балаларды дамытудың жеке 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ба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ғдарламаларын әзірлеуге қатысу (ата-аналардың сұрауы бойынша);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анықталған қажеттіліктер негізінде ата-аналармен жеке жұмыстың перспективалық жоспарын құру;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lastRenderedPageBreak/>
        <w:t>ата-аналарды  консультациялық пункттің жұмыс тәртібі туралы хабардар ету.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</w:r>
      <w:r w:rsidRPr="00B13507">
        <w:rPr>
          <w:rFonts w:ascii="Arial" w:eastAsia="Times New Roman" w:hAnsi="Arial" w:cs="Arial"/>
          <w:b/>
          <w:i/>
          <w:iCs/>
          <w:color w:val="575757"/>
          <w:sz w:val="26"/>
          <w:szCs w:val="26"/>
          <w:lang w:eastAsia="ru-RU"/>
        </w:rPr>
        <w:t>Консультациялық қызмет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   келесідей  мәселелерді: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  балалардың жас, психофизиологиялық ерекшеліктерін;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  ерте жастағы балаларды тәрбиелеу және дамыту ерекшеліктерін;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 ерте жастағы балалардың физикалық, психикалық және әлеуметтік дамуындағы әртүрлі ауытқулардың алдын алуды;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  ерекше білім беру қажеттіліктері бар балалардың даму бұзылыстарын түзету және дамытуды;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 балаларды әлеуметтендіруді;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 балаларды балабақ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ша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ға  барған кезде бейімдеуді;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 дамыту бағдарламасын таңдауды;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 ойын әрекетін  ұйымдастыруды;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 балалардың тамақтануын ұйымдастыруды;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- балаларды шынықтыру және сауықтыру үшін жағдай жасауды;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 xml:space="preserve">- 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бала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ға жеке ерекшеліктеріне сәйкес білікті көмек көрсете алатын білім беру, халықты әлеуметтік қорғау, денсаулық сақтау жүйесі ұйымдары туралы ақпарат беруді қамтиды.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Ата-аналар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ға көрсетілген көмекті есепке алуды тіркеу журналында консультация өткізу күні мен уақыты, тақырыбы,  мәселелер немесе ата-аналардың сұрақтары жазылады, олардың тегі, аты, әкесінің аты көрсетіледі.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Консультациялық пункт қызметі туралы есеп жылына 2 рет әзірленеді және ағымдағы жылдың 30 маусымы мен 31 желтоқсанындағы жағдай бойынша Білім басқармасына (бөліміне) жіберіледі.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Оқу жылының соңында МД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Ұ-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мен қамтылмаған балалардың (1-2 жас) ата-аналарына (заңды өкілдеріне) консультациялық пункт психологиялық-педагогикалық, диагностикалық және консультациялық көмек жұмысына талдау жүргізіледі.</w:t>
      </w:r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br/>
        <w:t>Талдау Консультациялық пункт жұмысы туралы статистикалық есеп нысанында жүргізілуі мүмкін. Талдауда МД</w:t>
      </w:r>
      <w:proofErr w:type="gramStart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Ұ-</w:t>
      </w:r>
      <w:proofErr w:type="gramEnd"/>
      <w:r w:rsidRPr="00B13507">
        <w:rPr>
          <w:rFonts w:ascii="Arial" w:eastAsia="Times New Roman" w:hAnsi="Arial" w:cs="Arial"/>
          <w:b/>
          <w:color w:val="575757"/>
          <w:sz w:val="26"/>
          <w:szCs w:val="26"/>
          <w:lang w:eastAsia="ru-RU"/>
        </w:rPr>
        <w:t>ның атауы мен нөмірі, консультациялар мен келіп түскен мәселелердің тақырыптары, мамандардың ұсынымдары,  ата-аналардың (заңды өкілдердің) тегі мен аты-жөнімен  өтініш бергендердің саны көрсетіледі.</w:t>
      </w:r>
    </w:p>
    <w:p w:rsidR="001D55F2" w:rsidRPr="006B4C39" w:rsidRDefault="001D55F2">
      <w:pPr>
        <w:rPr>
          <w:b/>
        </w:rPr>
      </w:pPr>
    </w:p>
    <w:sectPr w:rsidR="001D55F2" w:rsidRPr="006B4C39" w:rsidSect="00B135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19A8"/>
    <w:multiLevelType w:val="multilevel"/>
    <w:tmpl w:val="0528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02"/>
    <w:rsid w:val="0004168E"/>
    <w:rsid w:val="001D55F2"/>
    <w:rsid w:val="001E6781"/>
    <w:rsid w:val="003433FF"/>
    <w:rsid w:val="003C5D8C"/>
    <w:rsid w:val="00480098"/>
    <w:rsid w:val="006B4C39"/>
    <w:rsid w:val="006F1A02"/>
    <w:rsid w:val="0099390E"/>
    <w:rsid w:val="00A26D60"/>
    <w:rsid w:val="00A969C1"/>
    <w:rsid w:val="00AC41EE"/>
    <w:rsid w:val="00B13507"/>
    <w:rsid w:val="00D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2024-11-30T11:28:00Z</cp:lastPrinted>
  <dcterms:created xsi:type="dcterms:W3CDTF">2024-11-30T11:13:00Z</dcterms:created>
  <dcterms:modified xsi:type="dcterms:W3CDTF">2024-11-30T11:57:00Z</dcterms:modified>
</cp:coreProperties>
</file>